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18"/>
        </w:rPr>
        <w:t>TRAFFIC INDUSTRIES</w:t>
      </w:r>
    </w:p>
    <w:p>
      <w:pPr>
        <w:pStyle w:val="Title"/>
      </w:pPr>
      <w:r>
        <w:t>Emniyet barikatı</w:t>
      </w:r>
    </w:p>
    <w:p>
      <w:r>
        <w:rPr>
          <w:b/>
          <w:color w:val="666666"/>
          <w:sz w:val="18"/>
        </w:rPr>
        <w:t>ŞARTNAME METNİ (taslak)</w:t>
      </w:r>
    </w:p>
    <w:p>
      <w:pPr>
        <w:pStyle w:val="Heading1"/>
      </w:pPr>
      <w:r>
        <w:t>1. Konu ve kapsam</w:t>
      </w:r>
    </w:p>
    <w:p>
      <w:r>
        <w:t>Bu şartname, emniyet barikatı teminini kapsar. Ürünün işlevi ve kullanım yeri aşağıdaki tanıma uyar:</w:t>
      </w:r>
    </w:p>
    <w:p>
      <w:r>
        <w:t>Emniyet barikatı, kazı çevresini kapatmak ve yaya-araç akışını çalışma noktasından uzak tutmak için kullanılır. Reflektif paneller gündüz desenle, gece geri dönen ışıkla uyarır; emniyet barikatı tek kişiyle dizilir ve toplanır. Hafif, görünür ve balastlanabilirdir. Gövde ikaz lambası kabul eder; geceleri ışık taşıyan hat kurar. Emniyet barikatı kaldırım çalışmalarında, açık rögar çevresinde, kısa süreli müdahalelerde ve etkinliklerde kullanılır.</w:t>
      </w:r>
    </w:p>
    <w:p>
      <w:pPr>
        <w:pStyle w:val="Heading1"/>
      </w:pPr>
      <w:r>
        <w:t>2. Teknik özellikler</w:t>
      </w:r>
    </w:p>
    <w:p>
      <w:r>
        <w:t>Ağırlıklı taban devrilme direncini artırır; kararlılık diziliş, balast ve zemine bağlıdır.</w:t>
      </w:r>
    </w:p>
    <w:p>
      <w:r>
        <w:t>Birbirine geçme özelliği — istenen uzunlukta kesintisiz sıra kurulur.</w:t>
      </w:r>
    </w:p>
    <w:p>
      <w:r>
        <w:t>Yan yüzlerde reflektif şerit ve kedigözü; gece far altında sıra hâlinde okunur.</w:t>
      </w:r>
    </w:p>
    <w:p>
      <w:r>
        <w:t>Kaymaz taban; ıslak asfalt ve beton zeminde yerinden oynamaz.</w:t>
      </w:r>
    </w:p>
    <w:p>
      <w:r>
        <w:t>Sarı ve beyaz gövde seçenekleri; kırmızı-beyaz şeritli tip şantiye standardıdır.</w:t>
      </w:r>
    </w:p>
    <w:p>
      <w:pPr>
        <w:pStyle w:val="Heading1"/>
      </w:pPr>
      <w:r>
        <w:t>3. Ölçü ve sınıflar</w:t>
      </w:r>
    </w:p>
    <w:p>
      <w:r>
        <w:t>Boy / ölçü: 40–200 cm</w:t>
      </w:r>
    </w:p>
    <w:p>
      <w:r>
        <w:t>Malzeme: Polipropilen · Çelik</w:t>
      </w:r>
    </w:p>
    <w:p>
      <w:r>
        <w:t>Ağırlık: 10,5–20 kg</w:t>
      </w:r>
    </w:p>
    <w:p>
      <w:r>
        <w:t>Renk: Kırmızı-beyaz · sarı-siyah</w:t>
      </w:r>
    </w:p>
    <w:p>
      <w:r>
        <w:t>Reflektif malzeme: Prizmatik reflektif levha</w:t>
      </w:r>
    </w:p>
    <w:p>
      <w:r>
        <w:t>Panel ve ayak ölçüleri: Panel eni/kalınlığı ile ayak izdüşümü ayrı ölçülerdir; yaya hattında net geçiş genişliği ayak izdüşümüne göre hesaplanır. Bastonla algılanabilir alt eleman gereken güzergâhlarda bu şart sipariş öncesi belirtilir</w:t>
      </w:r>
    </w:p>
    <w:p>
      <w:r>
        <w:t>Not: Değerler üretim programı ve piyasa standardı aralıklardır; sipariş ölçüleri teklifte kesinleştirilir.</w:t>
      </w:r>
    </w:p>
    <w:p>
      <w:pPr>
        <w:pStyle w:val="Heading1"/>
      </w:pPr>
      <w:r>
        <w:t>4. Belgelendirme</w:t>
      </w:r>
    </w:p>
    <w:p>
      <w:r>
        <w:t>Türkiye pazarında sipariş şartnamesine göre üretilir. ABD dilinde barikatlar MUTCD Chapter 6K tasarım şekilleriyle anlatılır: barikat rayları 6 inç şeritli ve trafiğe bakan yüzleri retroreflektif. Test sonucu ve sertifika ancak rapor ve belgeyle paylaşılır.</w:t>
      </w:r>
    </w:p>
    <w:p>
      <w:r>
        <w:t>Test sonucu ve sertifika ancak rapor ve belgeyle paylaşılır; belgesiz sınıf adı anılmaz.</w:t>
      </w:r>
    </w:p>
    <w:p>
      <w:pPr>
        <w:pStyle w:val="Heading1"/>
      </w:pPr>
      <w:r>
        <w:t>5. Ambalaj ve teslimat</w:t>
      </w:r>
    </w:p>
    <w:p>
      <w:r>
        <w:t>Katlanabilir tipler yatık paletlenir · Reflektif paneller takılı sevk edilir · İkaz lambası ayrı sipariş kalemidir · Balast ekipmanı sahada temin edilir, sevkiyata dâhil değildir</w:t>
      </w:r>
    </w:p>
    <w:p>
      <w:pPr>
        <w:pStyle w:val="Heading1"/>
      </w:pPr>
      <w:r>
        <w:t>6. Teklif ve iletişim</w:t>
      </w:r>
    </w:p>
    <w:p>
      <w:r>
        <w:t>Teklif talebi trafficindustries.com üzerinden verilir; miktar, varyant ve teslim şekline göre teklif aynı gün hazırlanır.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