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18"/>
        </w:rPr>
        <w:t>TRAFFIC INDUSTRIES</w:t>
      </w:r>
    </w:p>
    <w:p>
      <w:pPr>
        <w:pStyle w:val="Title"/>
      </w:pPr>
      <w:r>
        <w:t>Yol butonu ve yol işaretleyici</w:t>
      </w:r>
    </w:p>
    <w:p>
      <w:r>
        <w:rPr>
          <w:b/>
          <w:color w:val="666666"/>
          <w:sz w:val="18"/>
        </w:rPr>
        <w:t>ŞARTNAME METNİ (taslak)</w:t>
      </w:r>
    </w:p>
    <w:p>
      <w:pPr>
        <w:pStyle w:val="Heading1"/>
      </w:pPr>
      <w:r>
        <w:t>1. Konu ve kapsam</w:t>
      </w:r>
    </w:p>
    <w:p>
      <w:r>
        <w:t>Bu şartname, yol butonu ve yol işaretleyici teminini kapsar. Ürünün işlevi ve kullanım yeri aşağıdaki tanıma uyar:</w:t>
      </w:r>
    </w:p>
    <w:p>
      <w:r>
        <w:t>Yol butonu, gece ve yağışta kaybolan şerit çizgisini sürücünün gözüne geri vermek için yola gömülür. Cam kürecikli ya da mikroprizmatik reflektör far ışığını kaynağına döndürür; yol butonu tekerlek bastığında titreşimle de uyarır. Alçak, dayanıklı ve görünürdür. Solar sürüm kendi LED ışığını üretir; aydınlatması olmayan kesimde de hattı çizer. Yol butonu viraj ve kavşaklarda, refüj ve ada sınırlarında, tünel çıkışlarında ve yaya geçidi yaklaşımlarında kullanılır.</w:t>
      </w:r>
    </w:p>
    <w:p>
      <w:pPr>
        <w:pStyle w:val="Heading1"/>
      </w:pPr>
      <w:r>
        <w:t>2. Teknik özellikler</w:t>
      </w:r>
    </w:p>
    <w:p>
      <w:r>
        <w:t>Alüminyum gövdeli tip ağır trafikte, plastik tip hafif trafikte kullanılır.</w:t>
      </w:r>
    </w:p>
    <w:p>
      <w:r>
        <w:t>Prizmatik reflektör yüzeyi; tek yönlü ve çift yönlü seçenekleri vardır.</w:t>
      </w:r>
    </w:p>
    <w:p>
      <w:r>
        <w:t>Solar tip kendi ışığını üretir — aydınlatması olmayan viraj ve kavşakta işe yarar.</w:t>
      </w:r>
    </w:p>
    <w:p>
      <w:r>
        <w:t>Gövde zemine gömülür ya da yapıştırılır; gömme tip, doğru gömme detayıyla kar küreme bıçağından korunur; yapıştırma tipte ömrü yüzey hazırlığı ve yapıştırıcı kürü belirler.</w:t>
      </w:r>
    </w:p>
    <w:p>
      <w:pPr>
        <w:pStyle w:val="Heading1"/>
      </w:pPr>
      <w:r>
        <w:t>3. Ölçü ve sınıflar</w:t>
      </w:r>
    </w:p>
    <w:p>
      <w:r>
        <w:t>Gövde sınıfları: 100×100×20 mm (alüminyum) · 220×120×28 mm (oval PPC)</w:t>
      </w:r>
    </w:p>
    <w:p>
      <w:r>
        <w:t>Malzeme: ABS · Alüminyum · PPC</w:t>
      </w:r>
    </w:p>
    <w:p>
      <w:r>
        <w:t>Ağırlık: 0,12–0,45 kg</w:t>
      </w:r>
    </w:p>
    <w:p>
      <w:r>
        <w:t>Ankraj derinliği: 50–70 mm (rotlu tiplerde)</w:t>
      </w:r>
    </w:p>
    <w:p>
      <w:r>
        <w:t>Not: Değerler üretim programı ve piyasa standardı aralıklardır; sipariş ölçüleri teklifte kesinleştirilir.</w:t>
      </w:r>
    </w:p>
    <w:p>
      <w:pPr>
        <w:pStyle w:val="Heading1"/>
      </w:pPr>
      <w:r>
        <w:t>4. Belgelendirme</w:t>
      </w:r>
    </w:p>
    <w:p>
      <w:r>
        <w:t>Rusya/BDT dilinde yol butonu, GOST R 50971’in КД3 sınıfıyla (akım ayrımı, yaya geçidi ve yapay kasis işaretleme reflektörü) anlatılır. ABD pazarında yol butonları ASTM D4280 ile, Avrupa pazarında EN 1463 ile konuşulur; sınıf ve uygunluk tedarikçi belgesiyle yazılır. Test sonucu ve sertifika ancak rapor ve belgeyle paylaşılır.</w:t>
      </w:r>
    </w:p>
    <w:p>
      <w:r>
        <w:t>Test sonucu ve sertifika ancak rapor ve belgeyle paylaşılır; belgesiz sınıf adı anılmaz.</w:t>
      </w:r>
    </w:p>
    <w:p>
      <w:pPr>
        <w:pStyle w:val="Heading1"/>
      </w:pPr>
      <w:r>
        <w:t>5. Ambalaj ve teslimat</w:t>
      </w:r>
    </w:p>
    <w:p>
      <w:r>
        <w:t>Küçük kutulara sayılı olarak paketlenir · Solar tipler bataryası takılı ve yalıtılmış sevk edilir · Epoksi yapıştırıcı ayrı kalemdir ve tehlikeli madde kurallarına tabidir · Ağırlığı düşük, hacmi küçüktür</w:t>
      </w:r>
    </w:p>
    <w:p>
      <w:pPr>
        <w:pStyle w:val="Heading1"/>
      </w:pPr>
      <w:r>
        <w:t>6. Teklif ve iletişim</w:t>
      </w:r>
    </w:p>
    <w:p>
      <w:r>
        <w:t>Teklif talebi trafficindustries.com üzerinden verilir; miktar, varyant ve teslim şekline göre teklif aynı gün hazırlanır.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