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18"/>
        </w:rPr>
        <w:t>TRAFFIC INDUSTRIES</w:t>
      </w:r>
    </w:p>
    <w:p>
      <w:pPr>
        <w:pStyle w:val="Title"/>
      </w:pPr>
      <w:r>
        <w:t>Installation equipment</w:t>
      </w:r>
    </w:p>
    <w:p>
      <w:r>
        <w:rPr>
          <w:b/>
          <w:color w:val="666666"/>
          <w:sz w:val="18"/>
        </w:rPr>
        <w:t>SPECIFICATION TEXT (draft)</w:t>
      </w:r>
    </w:p>
    <w:p>
      <w:pPr>
        <w:pStyle w:val="Heading1"/>
      </w:pPr>
      <w:r>
        <w:t>1. Subject and scope</w:t>
      </w:r>
    </w:p>
    <w:p>
      <w:r>
        <w:t>This specification covers the supply of installation equipment. The function and place of use follow the definition below:</w:t>
      </w:r>
    </w:p>
    <w:p>
      <w:r>
        <w:t>Installation equipment is used to tie posts and hardware to the ground so they stand for years as on day one. The driving cap passes the blow into the body without destroying the post head; the augers and breaker points in the installation equipment kit work separately for soil, asphalt and concrete. It is durable, chosen for the ground and reused. The extraction tool removes a broken post without damaging the socket. Installation equipment is used on route installation, asphalt and concrete drilling, maintenance rounds and emergency repair.</w:t>
      </w:r>
    </w:p>
    <w:p>
      <w:pPr>
        <w:pStyle w:val="Heading1"/>
      </w:pPr>
      <w:r>
        <w:t>2. Features</w:t>
      </w:r>
    </w:p>
    <w:p>
      <w:r>
        <w:t>The manual driving sleeve protects the post top and spreads the blow evenly into the body.</w:t>
      </w:r>
    </w:p>
    <w:p>
      <w:r>
        <w:t>On hard ground an auger or breaker point pre-drills, and the post is driven afterwards.</w:t>
      </w:r>
    </w:p>
    <w:p>
      <w:r>
        <w:t>Before driving, the route is checked for buried services; if the post meets resistance, stop.</w:t>
      </w:r>
    </w:p>
    <w:p>
      <w:r>
        <w:t>A tractor PTO-driven version makes serial installation possible over kilometres of route.</w:t>
      </w:r>
    </w:p>
    <w:p>
      <w:pPr>
        <w:pStyle w:val="Heading1"/>
      </w:pPr>
      <w:r>
        <w:t>3. Dimensions and classes</w:t>
      </w:r>
    </w:p>
    <w:p>
      <w:r>
        <w:t>The dimension table is built per job; final values are given in writing with the quotation.</w:t>
      </w:r>
    </w:p>
    <w:p>
      <w:pPr>
        <w:pStyle w:val="Heading1"/>
      </w:pPr>
      <w:r>
        <w:t>4. Documentation</w:t>
      </w:r>
    </w:p>
    <w:p>
      <w:r>
        <w:t>The kit is built to the production programme and the order specification; the tool-to-post match is stated in writing at quotation. Told the mix of ground types, the crew arrives with the complete kit.</w:t>
      </w:r>
    </w:p>
    <w:p>
      <w:r>
        <w:t>Test results and certificates are shared only with the report and the document; no class name is cited without its document.</w:t>
      </w:r>
    </w:p>
    <w:p>
      <w:pPr>
        <w:pStyle w:val="Heading1"/>
      </w:pPr>
      <w:r>
        <w:t>5. Packing and delivery</w:t>
      </w:r>
    </w:p>
    <w:p>
      <w:r>
        <w:t>Tools ship in crates · Driving caps are matched to the post diameter · Spare tips and seal kits are a separate item · Heavy and compact, they sit low on the pallet</w:t>
      </w:r>
    </w:p>
    <w:p>
      <w:pPr>
        <w:pStyle w:val="Heading1"/>
      </w:pPr>
      <w:r>
        <w:t>6. Quotation and contact</w:t>
      </w:r>
    </w:p>
    <w:p>
      <w:r>
        <w:t>Quotation requests go through trafficindustries.com; the quotation is prepared the same day against quantity, variant and delivery terms.</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