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18"/>
        </w:rPr>
        <w:t>TRAFFIC INDUSTRIES</w:t>
      </w:r>
    </w:p>
    <w:p>
      <w:pPr>
        <w:pStyle w:val="Title"/>
      </w:pPr>
      <w:r>
        <w:t>Montaj ekipmanı</w:t>
      </w:r>
    </w:p>
    <w:p>
      <w:r>
        <w:rPr>
          <w:b/>
          <w:color w:val="666666"/>
          <w:sz w:val="18"/>
        </w:rPr>
        <w:t>ŞARTNAME METNİ (taslak)</w:t>
      </w:r>
    </w:p>
    <w:p>
      <w:pPr>
        <w:pStyle w:val="Heading1"/>
      </w:pPr>
      <w:r>
        <w:t>1. Konu ve kapsam</w:t>
      </w:r>
    </w:p>
    <w:p>
      <w:r>
        <w:t>Bu şartname, montaj ekipmanı teminini kapsar. Ürünün işlevi ve kullanım yeri aşağıdaki tanıma uyar:</w:t>
      </w:r>
    </w:p>
    <w:p>
      <w:r>
        <w:t>Montaj ekipmanı, dikme ve donanımın zemine ilk günkü gibi yıllarca duracak biçimde bağlanması için kullanılır. Çakma aparatı darbeyi dikmenin başını dağıtmadan gövdeye iletir; montaj ekipmanı setindeki burgu ve kırıcı uçlar toprak, asfalt ve beton için ayrı çalışır. Dayanıklıdır, zemine göre seçilir ve tekrar kullanılır. Sökme aparatı kırılan dikmeyi soketi bozmadan çıkarır. Montaj ekipmanı güzergâh montajında, asfalt ve beton delme işlerinde, bakım turlarında ve acil onarımda kullanılır.</w:t>
      </w:r>
    </w:p>
    <w:p>
      <w:pPr>
        <w:pStyle w:val="Heading1"/>
      </w:pPr>
      <w:r>
        <w:t>2. Teknik özellikler</w:t>
      </w:r>
    </w:p>
    <w:p>
      <w:r>
        <w:t>Manuel çakma aparatı: dikmenin tepesini korur, darbeyi gövdeye eşit dağıtır.</w:t>
      </w:r>
    </w:p>
    <w:p>
      <w:r>
        <w:t>Sert zeminde toprak burgusu ya da kırıcı uçla ön delme yapılır, sonra dikme çakılır.</w:t>
      </w:r>
    </w:p>
    <w:p>
      <w:r>
        <w:t>Çakmadan önce güzergâh yeraltı tesisatı için kontrol edilir; direnç hissedilirse durulur.</w:t>
      </w:r>
    </w:p>
    <w:p>
      <w:r>
        <w:t>Traktör kuyruk milinden çalışan tip, kilometrelerce güzergâhta seri montaj sağlar.</w:t>
      </w:r>
    </w:p>
    <w:p>
      <w:pPr>
        <w:pStyle w:val="Heading1"/>
      </w:pPr>
      <w:r>
        <w:t>3. Ölçü ve sınıflar</w:t>
      </w:r>
    </w:p>
    <w:p>
      <w:r>
        <w:t>Ölçü tablosu işe göre kurulur; kesin değerler teklifle yazılı verilir.</w:t>
      </w:r>
    </w:p>
    <w:p>
      <w:pPr>
        <w:pStyle w:val="Heading1"/>
      </w:pPr>
      <w:r>
        <w:t>4. Belgelendirme</w:t>
      </w:r>
    </w:p>
    <w:p>
      <w:r>
        <w:t>Takım, üretim programımıza ve sipariş şartnamesine göre kurulur; aparat-dikme eşleşmesi teklifte yazılı belirtilir. Zemin dağılımı bildirildiğinde ekip sahaya eksiksiz takımla çıkar.</w:t>
      </w:r>
    </w:p>
    <w:p>
      <w:r>
        <w:t>Test sonucu ve sertifika ancak rapor ve belgeyle paylaşılır; belgesiz sınıf adı anılmaz.</w:t>
      </w:r>
    </w:p>
    <w:p>
      <w:pPr>
        <w:pStyle w:val="Heading1"/>
      </w:pPr>
      <w:r>
        <w:t>5. Ambalaj ve teslimat</w:t>
      </w:r>
    </w:p>
    <w:p>
      <w:r>
        <w:t>Aletler sandık içinde sevk edilir · Çakma aparatları dikme çapına göre eşleştirilir · Yedek uç ve conta seti ayrı kalemdir · Ağır ve küçük hacimlidir, palet altına yerleşir</w:t>
      </w:r>
    </w:p>
    <w:p>
      <w:pPr>
        <w:pStyle w:val="Heading1"/>
      </w:pPr>
      <w:r>
        <w:t>6. Teklif ve iletişim</w:t>
      </w:r>
    </w:p>
    <w:p>
      <w:r>
        <w:t>Teklif talebi trafficindustries.com üzerinden verilir; miktar, varyant ve teslim şekline göre teklif aynı gün hazırlanır.</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